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6C" w:rsidRPr="00280A6C" w:rsidRDefault="00280A6C" w:rsidP="00280A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A6C" w:rsidRPr="00280A6C" w:rsidRDefault="00280A6C" w:rsidP="00280A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A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280A6C" w:rsidRPr="00280A6C" w:rsidRDefault="00280A6C" w:rsidP="00280A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A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опубликования</w:t>
      </w:r>
    </w:p>
    <w:p w:rsidR="00280A6C" w:rsidRPr="00280A6C" w:rsidRDefault="00280A6C" w:rsidP="00280A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и в СМИ</w:t>
      </w:r>
    </w:p>
    <w:p w:rsidR="00280A6C" w:rsidRPr="00280A6C" w:rsidRDefault="00280A6C" w:rsidP="00280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0A6C" w:rsidRPr="00280A6C" w:rsidRDefault="00280A6C" w:rsidP="00280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A6C">
        <w:rPr>
          <w:rFonts w:ascii="Times New Roman" w:eastAsia="Calibri" w:hAnsi="Times New Roman" w:cs="Times New Roman"/>
          <w:sz w:val="28"/>
          <w:szCs w:val="28"/>
        </w:rPr>
        <w:t xml:space="preserve">         Прокурор Белгородского района в интересах неопределенного круга лиц обратился в Белгородский </w:t>
      </w:r>
      <w:proofErr w:type="gramStart"/>
      <w:r w:rsidRPr="00280A6C">
        <w:rPr>
          <w:rFonts w:ascii="Times New Roman" w:eastAsia="Calibri" w:hAnsi="Times New Roman" w:cs="Times New Roman"/>
          <w:sz w:val="28"/>
          <w:szCs w:val="28"/>
        </w:rPr>
        <w:t>районный  суд</w:t>
      </w:r>
      <w:proofErr w:type="gramEnd"/>
      <w:r w:rsidRPr="00280A6C">
        <w:rPr>
          <w:rFonts w:ascii="Times New Roman" w:eastAsia="Calibri" w:hAnsi="Times New Roman" w:cs="Times New Roman"/>
          <w:sz w:val="28"/>
          <w:szCs w:val="28"/>
        </w:rPr>
        <w:t xml:space="preserve"> с административным иском к администрации Дубовского сельского поселения муниципального района «Белгородский район» Белгородской области в интересах неопределенного круга лиц с требованиями о возложении обязанности по проведению паспортизации автомобильных дорог в </w:t>
      </w:r>
      <w:proofErr w:type="spellStart"/>
      <w:r w:rsidRPr="00280A6C">
        <w:rPr>
          <w:rFonts w:ascii="Times New Roman" w:eastAsia="Calibri" w:hAnsi="Times New Roman" w:cs="Times New Roman"/>
          <w:sz w:val="28"/>
          <w:szCs w:val="28"/>
        </w:rPr>
        <w:t>мкр</w:t>
      </w:r>
      <w:proofErr w:type="spellEnd"/>
      <w:r w:rsidRPr="00280A6C">
        <w:rPr>
          <w:rFonts w:ascii="Times New Roman" w:eastAsia="Calibri" w:hAnsi="Times New Roman" w:cs="Times New Roman"/>
          <w:sz w:val="28"/>
          <w:szCs w:val="28"/>
        </w:rPr>
        <w:t xml:space="preserve">. «Пригородный» по </w:t>
      </w:r>
      <w:proofErr w:type="spellStart"/>
      <w:proofErr w:type="gramStart"/>
      <w:r w:rsidRPr="00280A6C">
        <w:rPr>
          <w:rFonts w:ascii="Times New Roman" w:eastAsia="Calibri" w:hAnsi="Times New Roman" w:cs="Times New Roman"/>
          <w:sz w:val="28"/>
          <w:szCs w:val="28"/>
        </w:rPr>
        <w:t>ул.Благодатная</w:t>
      </w:r>
      <w:proofErr w:type="spellEnd"/>
      <w:r w:rsidRPr="00280A6C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End"/>
      <w:r w:rsidRPr="00280A6C">
        <w:rPr>
          <w:rFonts w:ascii="Times New Roman" w:eastAsia="Calibri" w:hAnsi="Times New Roman" w:cs="Times New Roman"/>
          <w:sz w:val="28"/>
          <w:szCs w:val="28"/>
        </w:rPr>
        <w:t xml:space="preserve">Белгородский район, </w:t>
      </w:r>
      <w:proofErr w:type="spellStart"/>
      <w:r w:rsidRPr="00280A6C">
        <w:rPr>
          <w:rFonts w:ascii="Times New Roman" w:eastAsia="Calibri" w:hAnsi="Times New Roman" w:cs="Times New Roman"/>
          <w:sz w:val="28"/>
          <w:szCs w:val="28"/>
        </w:rPr>
        <w:t>п.Дубовое</w:t>
      </w:r>
      <w:proofErr w:type="spellEnd"/>
      <w:r w:rsidRPr="00280A6C">
        <w:rPr>
          <w:rFonts w:ascii="Times New Roman" w:eastAsia="Calibri" w:hAnsi="Times New Roman" w:cs="Times New Roman"/>
          <w:sz w:val="28"/>
          <w:szCs w:val="28"/>
        </w:rPr>
        <w:t>) протяженностью 1,000 км. и ул. Придорожная, этого же населенного пункта, протяженностью 0,700 км.</w:t>
      </w:r>
    </w:p>
    <w:p w:rsidR="00280A6C" w:rsidRPr="00280A6C" w:rsidRDefault="00280A6C" w:rsidP="00280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A6C">
        <w:rPr>
          <w:rFonts w:ascii="Times New Roman" w:eastAsia="Calibri" w:hAnsi="Times New Roman" w:cs="Times New Roman"/>
          <w:sz w:val="28"/>
          <w:szCs w:val="28"/>
        </w:rPr>
        <w:t xml:space="preserve">        Так, прокуратурой Белгородского района было установлено, что в нарушение норм действующего законодательства паспортизация и оценка технического состояния спорного участка дорог не проводились, автодороги не отнесены к какой-либо категории, проект организации дорожного движения не разработан и не утвержден, дороги на кадастровый учет не поставлены, право собственности на них не зарегистрировано. Непринятие мер к своевременному решению вопросов строительства и надлежащего содержания автомобильных дорог общего пользования в границах муниципального образования создают угрозу жизни и безопасности неопределенного круга лиц- участников дорожного движения.  </w:t>
      </w:r>
    </w:p>
    <w:p w:rsidR="00280A6C" w:rsidRPr="00280A6C" w:rsidRDefault="00280A6C" w:rsidP="00280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A6C">
        <w:rPr>
          <w:rFonts w:ascii="Times New Roman" w:eastAsia="Calibri" w:hAnsi="Times New Roman" w:cs="Times New Roman"/>
          <w:sz w:val="28"/>
          <w:szCs w:val="28"/>
        </w:rPr>
        <w:t xml:space="preserve">        Присвоение категории автомобильным дорогам регламентировано Правилами классификации автомобильных дорог в РФ и их отнесения к категориям автомобильных дорог, утвержденными Постановлением Правительства РФ от 28.09.2009г № 767. </w:t>
      </w:r>
    </w:p>
    <w:p w:rsidR="00280A6C" w:rsidRPr="00280A6C" w:rsidRDefault="00280A6C" w:rsidP="00280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A6C">
        <w:rPr>
          <w:rFonts w:ascii="Times New Roman" w:eastAsia="Calibri" w:hAnsi="Times New Roman" w:cs="Times New Roman"/>
          <w:sz w:val="28"/>
          <w:szCs w:val="28"/>
        </w:rPr>
        <w:t xml:space="preserve">       В судебном заседании эти обстоятельства были подтверждены материалами проверки и установлены судом.</w:t>
      </w:r>
    </w:p>
    <w:p w:rsidR="00280A6C" w:rsidRPr="00280A6C" w:rsidRDefault="00280A6C" w:rsidP="00280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A6C">
        <w:rPr>
          <w:rFonts w:ascii="Times New Roman" w:eastAsia="Calibri" w:hAnsi="Times New Roman" w:cs="Times New Roman"/>
          <w:sz w:val="28"/>
          <w:szCs w:val="28"/>
        </w:rPr>
        <w:t xml:space="preserve">        Свою обязанность по проведению паспортизации спорных дорог и ее неисполнение в установленном порядке ответчик не оспаривал. </w:t>
      </w:r>
    </w:p>
    <w:p w:rsidR="00280A6C" w:rsidRPr="00280A6C" w:rsidRDefault="00280A6C" w:rsidP="00280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80A6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      По итогам судебного разбирательства, вышеуказанный административный иск прокурора Белгородского района суд удовлетворил и обязал ответчика устранить выявленные нарушения до 1 июня 2025 года.</w:t>
      </w:r>
    </w:p>
    <w:p w:rsidR="00280A6C" w:rsidRPr="00280A6C" w:rsidRDefault="00280A6C" w:rsidP="00280A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8235FC" w:rsidRPr="00280A6C" w:rsidRDefault="00280A6C">
      <w:pPr>
        <w:rPr>
          <w:rFonts w:ascii="Times New Roman" w:hAnsi="Times New Roman" w:cs="Times New Roman"/>
          <w:sz w:val="28"/>
          <w:szCs w:val="28"/>
        </w:rPr>
      </w:pPr>
      <w:r w:rsidRPr="00280A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рокуратура Белгородского района</w:t>
      </w:r>
      <w:bookmarkStart w:id="0" w:name="_GoBack"/>
      <w:bookmarkEnd w:id="0"/>
    </w:p>
    <w:sectPr w:rsidR="008235FC" w:rsidRPr="0028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62"/>
    <w:rsid w:val="00280A6C"/>
    <w:rsid w:val="00806E62"/>
    <w:rsid w:val="0082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0449"/>
  <w15:chartTrackingRefBased/>
  <w15:docId w15:val="{533EB7D1-6FCC-4B49-8780-D5434C40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Мозговая Ольга Валентиновна</dc:creator>
  <cp:keywords/>
  <dc:description/>
  <cp:lastModifiedBy>Мозговая Ольга Валентиновна</cp:lastModifiedBy>
  <cp:revision>3</cp:revision>
  <dcterms:created xsi:type="dcterms:W3CDTF">2024-10-18T11:57:00Z</dcterms:created>
  <dcterms:modified xsi:type="dcterms:W3CDTF">2024-10-18T11:58:00Z</dcterms:modified>
</cp:coreProperties>
</file>