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Сообщение о предоставлении земельного участка </w:t>
      </w:r>
      <w:hyperlink r:id="rId4" w:history="1">
        <w:r>
          <w:rPr>
            <w:rFonts w:ascii="Times New Roman" w:hAnsi="Times New Roman" w:cs="Times New Roman"/>
            <w:b/>
            <w:bCs/>
            <w:sz w:val="28"/>
            <w:szCs w:val="28"/>
          </w:rPr>
          <w:t>№21000021020000000170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25.07.2025</w:t>
      </w:r>
    </w:p>
    <w:p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</w:t>
      </w:r>
      <w:bookmarkStart w:id="0" w:name="_GoBack"/>
      <w:bookmarkEnd w:id="0"/>
      <w:r>
        <w:rPr>
          <w:sz w:val="28"/>
          <w:szCs w:val="28"/>
        </w:rPr>
        <w:t xml:space="preserve">лгородского района информирует о возможности предоставления в аренду земельного участка с кадастровым номером 31:15:2005027:59 площадью 400 кв. м, с видом разрешенного </w:t>
      </w:r>
      <w:r>
        <w:rPr>
          <w:sz w:val="28"/>
          <w:szCs w:val="28"/>
        </w:rPr>
        <w:br/>
        <w:t xml:space="preserve">использования – ведение садоводства, расположенного по адресу: Белгородская обл., р-н Белгородский, садоводческое товарищество «Отдых» </w:t>
      </w:r>
      <w:r>
        <w:rPr>
          <w:sz w:val="28"/>
          <w:szCs w:val="28"/>
        </w:rPr>
        <w:br/>
        <w:t xml:space="preserve">в границах АО «Память Ленина», ур. Липовое, массив №1, участок № 63, государственная собственность, на который не разграничена и праве заинтересованных лиц подавать заявления о намерении участвовать </w:t>
      </w:r>
      <w:r>
        <w:rPr>
          <w:sz w:val="28"/>
          <w:szCs w:val="28"/>
        </w:rPr>
        <w:br/>
        <w:t>в аукционе по продаже права аренды на обозначенный земельный участок.</w:t>
      </w:r>
    </w:p>
    <w:p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приобретении в аренду земельного участка вправе в течение 30 дней со дня опубликования и размещения сообщения подать заявление о намерении участвовать в аукционе по продаже права аренды указанного земельного участка. Заявления принимаются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 «28» июля 2025 г. по «26» августа 2025 г.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 xml:space="preserve">9:00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13:00,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14:00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18:00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(за исключением праздничных и выходных дней) по адресу: г. Белгород,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Шершнева, 1а, к. 414. Дата подведения итогов – </w:t>
      </w:r>
      <w:r>
        <w:rPr>
          <w:rFonts w:ascii="Times New Roman" w:hAnsi="Times New Roman" w:cs="Times New Roman"/>
          <w:b/>
          <w:sz w:val="28"/>
          <w:szCs w:val="28"/>
        </w:rPr>
        <w:t>«27» августа 2025 г.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прошел процедуру кадастрового учета, выписка </w:t>
      </w:r>
      <w:r>
        <w:rPr>
          <w:rFonts w:ascii="Times New Roman" w:hAnsi="Times New Roman" w:cs="Times New Roman"/>
          <w:sz w:val="28"/>
          <w:szCs w:val="28"/>
        </w:rPr>
        <w:br/>
        <w:t xml:space="preserve">из Единого государственного реестра недвижимости является приложением </w:t>
      </w:r>
      <w:r>
        <w:rPr>
          <w:rFonts w:ascii="Times New Roman" w:hAnsi="Times New Roman" w:cs="Times New Roman"/>
          <w:sz w:val="28"/>
          <w:szCs w:val="28"/>
        </w:rPr>
        <w:br/>
        <w:t>к настоящему сообщению.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размер арендной платы определяется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Федеральным законом от 29 июля 1998 г.  № 135-ФЗ «Об оценочной деятельности в Российской Федерации».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(4722) 31-24-18, адрес электронной почты: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otdel.prodazh.12.03.14@mail.ru</w:t>
        </w:r>
      </w:hyperlink>
      <w:r>
        <w:rPr>
          <w:rFonts w:ascii="Times New Roman" w:hAnsi="Times New Roman" w:cs="Times New Roman"/>
          <w:sz w:val="28"/>
          <w:szCs w:val="28"/>
        </w:rPr>
        <w:t>, контактное лицо: Харченко Татьяна Владимировна.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сообщением также возможно на официальном сайте Российской Федерации в информационно-телекоммуникационной сети «Интернет» для размещения информации о проведении торгов (ГИС Торги) –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https://torgi.gov.ru/new/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A1A7-167E-4D2F-BEB0-24DF7FF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mailto:otdel.prodazh.12.03.14@mail.ru" TargetMode="External"/><Relationship Id="rId4" Type="http://schemas.openxmlformats.org/officeDocument/2006/relationships/hyperlink" Target="https://torgi.gov.ru/new/private/notice/view/688372f5dbd928533e186405/21000021020000000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Екатерина</dc:creator>
  <cp:keywords/>
  <dc:description/>
  <cp:lastModifiedBy>Жданова Елена Юрьевна</cp:lastModifiedBy>
  <cp:revision>4</cp:revision>
  <cp:lastPrinted>2025-05-05T11:47:00Z</cp:lastPrinted>
  <dcterms:created xsi:type="dcterms:W3CDTF">2025-07-23T13:33:00Z</dcterms:created>
  <dcterms:modified xsi:type="dcterms:W3CDTF">2025-07-25T12:11:00Z</dcterms:modified>
</cp:coreProperties>
</file>