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065008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00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065008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065008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065008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871FBC"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второе</w:t>
      </w:r>
      <w:r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065008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065008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00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065008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065008" w:rsidRDefault="00871FBC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«26</w:t>
      </w:r>
      <w:r w:rsidR="001F4387"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апреля</w:t>
      </w:r>
      <w:r w:rsidR="001F4387"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№ 1</w:t>
      </w:r>
      <w:r w:rsidR="007111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97</w:t>
      </w:r>
    </w:p>
    <w:p w:rsidR="00B10F3E" w:rsidRPr="00065008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065008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065008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711109" w:rsidRPr="00711109" w:rsidRDefault="00711109" w:rsidP="00711109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711109">
        <w:rPr>
          <w:rFonts w:ascii="Times New Roman" w:hAnsi="Times New Roman"/>
          <w:b/>
          <w:bCs/>
          <w:sz w:val="28"/>
          <w:szCs w:val="28"/>
        </w:rPr>
        <w:t>решение земского собрания</w:t>
      </w:r>
    </w:p>
    <w:p w:rsidR="00711109" w:rsidRDefault="000A5FDA" w:rsidP="00711109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26 ноября 2015 года № 125</w:t>
      </w:r>
      <w:bookmarkStart w:id="0" w:name="_GoBack"/>
      <w:bookmarkEnd w:id="0"/>
      <w:r w:rsidR="00711109">
        <w:rPr>
          <w:rFonts w:ascii="Times New Roman" w:hAnsi="Times New Roman"/>
          <w:b/>
          <w:bCs/>
          <w:sz w:val="28"/>
          <w:szCs w:val="28"/>
        </w:rPr>
        <w:t xml:space="preserve"> «О налоге на имущество </w:t>
      </w:r>
    </w:p>
    <w:p w:rsidR="00065008" w:rsidRDefault="00711109" w:rsidP="00711109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109">
        <w:rPr>
          <w:rFonts w:ascii="Times New Roman" w:hAnsi="Times New Roman"/>
          <w:b/>
          <w:bCs/>
          <w:sz w:val="28"/>
          <w:szCs w:val="28"/>
        </w:rPr>
        <w:t>физических лиц»</w:t>
      </w:r>
    </w:p>
    <w:p w:rsidR="00711109" w:rsidRPr="00065008" w:rsidRDefault="00711109" w:rsidP="00711109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109" w:rsidRPr="00711109" w:rsidRDefault="00711109" w:rsidP="0071110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11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711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Уставом Никольского сельского поселения муниципального района «Белгородский район» Белгородской области </w:t>
      </w:r>
    </w:p>
    <w:p w:rsidR="00711109" w:rsidRPr="00711109" w:rsidRDefault="00711109" w:rsidP="0071110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11109" w:rsidRPr="00711109" w:rsidRDefault="00711109" w:rsidP="0071110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71110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земское собрание Никольского сельского поселения </w:t>
      </w:r>
      <w:r w:rsidRPr="00711109">
        <w:rPr>
          <w:rFonts w:ascii="Times New Roman" w:eastAsia="Times New Roman" w:hAnsi="Times New Roman"/>
          <w:b/>
          <w:color w:val="000000" w:themeColor="text1"/>
          <w:spacing w:val="100"/>
          <w:sz w:val="28"/>
          <w:szCs w:val="28"/>
          <w:lang w:eastAsia="ru-RU"/>
        </w:rPr>
        <w:t>решило:</w:t>
      </w:r>
    </w:p>
    <w:p w:rsidR="00711109" w:rsidRPr="00711109" w:rsidRDefault="00711109" w:rsidP="0071110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pacing w:val="100"/>
          <w:sz w:val="28"/>
          <w:szCs w:val="28"/>
          <w:lang w:eastAsia="ru-RU"/>
        </w:rPr>
      </w:pPr>
    </w:p>
    <w:p w:rsidR="00711109" w:rsidRPr="00711109" w:rsidRDefault="00711109" w:rsidP="00711109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11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Внести в решение земского собрания Никольского сельского поселения от 20.11.2015 г. № 125 «О налоге на имущество физических лиц» (далее-решение) следующие изменения:</w:t>
      </w:r>
    </w:p>
    <w:p w:rsidR="00711109" w:rsidRPr="00711109" w:rsidRDefault="00711109" w:rsidP="00711109">
      <w:pPr>
        <w:numPr>
          <w:ilvl w:val="1"/>
          <w:numId w:val="3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1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Подпункт 2 пункта 4 решения дополнить абзацами следующего содержания:</w:t>
      </w:r>
    </w:p>
    <w:p w:rsidR="00711109" w:rsidRPr="00711109" w:rsidRDefault="00711109" w:rsidP="00711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1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«ставка налога для индивидуальных предпринимателей, применяющих специальные налоговые режимы,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устанавливается в размере </w:t>
      </w:r>
      <w:r w:rsidRPr="00711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7111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Pr="00711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процентов при одновременном соблюдении следующих условий:</w:t>
      </w:r>
    </w:p>
    <w:p w:rsidR="00711109" w:rsidRPr="00711109" w:rsidRDefault="00711109" w:rsidP="00711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1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имущество расположено в сельских населённых пунктах с численностью населения до 1 тыс. человек; </w:t>
      </w:r>
    </w:p>
    <w:p w:rsidR="00711109" w:rsidRPr="00711109" w:rsidRDefault="00711109" w:rsidP="00711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1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имущество используется для размещения стационарных торговых объектов, в которых в течение налогового периода собственником данного имущества осуществляется деятельность по розничной торговле, кроме торговли </w:t>
      </w:r>
      <w:r w:rsidRPr="007111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автотранспортными средствами и мотоциклами (основной вид деятельности определён ОКВЭД ОК 029-2014(КРЕС Ред.2), класс 47);»</w:t>
      </w:r>
    </w:p>
    <w:p w:rsidR="00711109" w:rsidRPr="00711109" w:rsidRDefault="00711109" w:rsidP="0071110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11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Обнародовать настоящее решение и разместить на официально сайте органов местного самоуправления админи</w:t>
      </w:r>
      <w:r w:rsidRPr="00711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страции Никольского сельского поселения муниципального района «Белгородский район» Белгородской области.</w:t>
      </w:r>
    </w:p>
    <w:p w:rsidR="00711109" w:rsidRPr="00711109" w:rsidRDefault="00711109" w:rsidP="0071110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11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решение вступает в силу по истечении одного месяца</w:t>
      </w:r>
      <w:r w:rsidRPr="00711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 со дня его официального опубликования и его действие распространяется </w:t>
      </w:r>
      <w:r w:rsidRPr="00711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на правоотношение, возникшие с 1 января 2021 года.</w:t>
      </w:r>
    </w:p>
    <w:p w:rsidR="00711109" w:rsidRPr="00711109" w:rsidRDefault="00711109" w:rsidP="0071110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11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Контроль за выполнением настоящего решения возложить </w:t>
      </w:r>
      <w:r w:rsidRPr="00711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на постоянную комиссию Земского собрания по экономическому развитию, бюджету и налогам (Белимова Н.Б.).</w:t>
      </w:r>
    </w:p>
    <w:p w:rsidR="00711109" w:rsidRPr="00711109" w:rsidRDefault="00711109" w:rsidP="0071110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71FBC" w:rsidRPr="00065008" w:rsidRDefault="00871FBC" w:rsidP="00871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F3E" w:rsidRPr="00065008" w:rsidRDefault="00B10F3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4826" w:rsidRPr="00065008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9208CF" w:rsidRPr="00065008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r w:rsidR="00124826"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</w:t>
      </w:r>
      <w:r w:rsidR="00124826"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</w:t>
      </w: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Гугульян</w:t>
      </w:r>
    </w:p>
    <w:p w:rsidR="006406D0" w:rsidRPr="00065008" w:rsidRDefault="006406D0" w:rsidP="00B10F3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406D0" w:rsidRPr="00065008" w:rsidRDefault="006406D0" w:rsidP="006406D0">
      <w:pPr>
        <w:rPr>
          <w:rFonts w:ascii="Times New Roman" w:hAnsi="Times New Roman"/>
          <w:sz w:val="28"/>
          <w:szCs w:val="28"/>
        </w:rPr>
      </w:pPr>
    </w:p>
    <w:p w:rsidR="006406D0" w:rsidRPr="00065008" w:rsidRDefault="006406D0" w:rsidP="006406D0">
      <w:pPr>
        <w:rPr>
          <w:rFonts w:ascii="Times New Roman" w:hAnsi="Times New Roman"/>
          <w:sz w:val="28"/>
          <w:szCs w:val="28"/>
        </w:rPr>
      </w:pPr>
    </w:p>
    <w:p w:rsidR="006406D0" w:rsidRPr="00065008" w:rsidRDefault="006406D0" w:rsidP="006406D0">
      <w:pPr>
        <w:rPr>
          <w:rFonts w:ascii="Times New Roman" w:hAnsi="Times New Roman"/>
          <w:sz w:val="28"/>
          <w:szCs w:val="28"/>
        </w:rPr>
      </w:pPr>
    </w:p>
    <w:p w:rsidR="009208CF" w:rsidRPr="00065008" w:rsidRDefault="009208CF" w:rsidP="006406D0">
      <w:pPr>
        <w:tabs>
          <w:tab w:val="left" w:pos="3736"/>
        </w:tabs>
        <w:rPr>
          <w:rFonts w:ascii="Times New Roman" w:hAnsi="Times New Roman"/>
          <w:sz w:val="28"/>
          <w:szCs w:val="28"/>
        </w:rPr>
      </w:pPr>
    </w:p>
    <w:sectPr w:rsidR="009208CF" w:rsidRPr="00065008" w:rsidSect="00124826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31" w:rsidRDefault="00AB4931">
      <w:pPr>
        <w:spacing w:line="240" w:lineRule="auto"/>
      </w:pPr>
      <w:r>
        <w:separator/>
      </w:r>
    </w:p>
  </w:endnote>
  <w:endnote w:type="continuationSeparator" w:id="0">
    <w:p w:rsidR="00AB4931" w:rsidRDefault="00AB4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A5FDA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31" w:rsidRDefault="00AB4931">
      <w:pPr>
        <w:spacing w:after="0"/>
      </w:pPr>
      <w:r>
        <w:separator/>
      </w:r>
    </w:p>
  </w:footnote>
  <w:footnote w:type="continuationSeparator" w:id="0">
    <w:p w:rsidR="00AB4931" w:rsidRDefault="00AB49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A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93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C244-2003-4919-991D-A9B5D48B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4</cp:revision>
  <cp:lastPrinted>2022-04-29T08:56:00Z</cp:lastPrinted>
  <dcterms:created xsi:type="dcterms:W3CDTF">2022-05-23T08:31:00Z</dcterms:created>
  <dcterms:modified xsi:type="dcterms:W3CDTF">2022-05-25T12:38:00Z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