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BC6E13"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четвертое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BC6E13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«23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июня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CC4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208</w:t>
      </w:r>
    </w:p>
    <w:p w:rsidR="00B10F3E" w:rsidRPr="00BC6E13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C44E2" w:rsidRPr="00CC44E2" w:rsidRDefault="00CC44E2" w:rsidP="00CC44E2">
      <w:pPr>
        <w:keepNext/>
        <w:keepLines/>
        <w:widowControl w:val="0"/>
        <w:spacing w:after="0" w:line="280" w:lineRule="exact"/>
        <w:ind w:left="1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4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о порядке принятия, учета и оформления в</w:t>
      </w:r>
      <w:bookmarkEnd w:id="0"/>
    </w:p>
    <w:p w:rsidR="00CC44E2" w:rsidRPr="00CC44E2" w:rsidRDefault="00CC44E2" w:rsidP="00CC44E2">
      <w:pPr>
        <w:widowControl w:val="0"/>
        <w:spacing w:after="308" w:line="331" w:lineRule="exact"/>
        <w:ind w:righ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муниципальную</w:t>
      </w:r>
      <w:proofErr w:type="gramEnd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собственность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Никольского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выморочного имущества</w:t>
      </w:r>
    </w:p>
    <w:p w:rsidR="00CC44E2" w:rsidRPr="00CC44E2" w:rsidRDefault="00CC44E2" w:rsidP="00CC44E2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сельского поселения муниципального района «Белгородский район» Белгородской области,</w:t>
      </w:r>
    </w:p>
    <w:p w:rsidR="00CC44E2" w:rsidRPr="00CC44E2" w:rsidRDefault="00CC44E2" w:rsidP="00CC44E2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tabs>
          <w:tab w:val="left" w:pos="993"/>
        </w:tabs>
        <w:spacing w:after="0" w:line="240" w:lineRule="auto"/>
        <w:ind w:right="-285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Никольского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р е ш и л о:</w:t>
      </w:r>
    </w:p>
    <w:p w:rsidR="00CC44E2" w:rsidRPr="00CC44E2" w:rsidRDefault="00CC44E2" w:rsidP="00CC44E2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Утвердить Положения о порядке принятия, учета и оформления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в муниципальную собственность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поселения выморочного имущества (прилагается).</w:t>
      </w:r>
    </w:p>
    <w:p w:rsidR="00CC44E2" w:rsidRPr="00CC44E2" w:rsidRDefault="00CC44E2" w:rsidP="00CC44E2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поселения муниципального района «Белгородский район» Белгородской области.</w:t>
      </w:r>
    </w:p>
    <w:p w:rsidR="00CC44E2" w:rsidRPr="00CC44E2" w:rsidRDefault="00CC44E2" w:rsidP="00CC44E2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3. Настоящее решение вступает в силу после его официального обнародования.</w:t>
      </w:r>
    </w:p>
    <w:p w:rsidR="00CC44E2" w:rsidRDefault="00CC44E2" w:rsidP="00CC4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</w:t>
      </w:r>
      <w:r w:rsidRPr="00CC44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Pr="00CC44E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Pr="00CC44E2">
        <w:rPr>
          <w:rFonts w:ascii="Times New Roman" w:eastAsia="Times New Roman" w:hAnsi="Times New Roman"/>
          <w:bCs/>
          <w:sz w:val="28"/>
          <w:szCs w:val="28"/>
          <w:lang w:eastAsia="ru-RU"/>
        </w:rPr>
        <w:t>по бюджету, финансовой и налоговой политике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CC44E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C44E2" w:rsidRDefault="00CC44E2" w:rsidP="00CC4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P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CC44E2" w:rsidRPr="00CC44E2">
          <w:pgSz w:w="11900" w:h="16840"/>
          <w:pgMar w:top="1191" w:right="849" w:bottom="1191" w:left="1547" w:header="0" w:footer="3" w:gutter="0"/>
          <w:cols w:space="720"/>
        </w:sectPr>
      </w:pPr>
    </w:p>
    <w:p w:rsidR="00CC44E2" w:rsidRPr="00CC44E2" w:rsidRDefault="00CC44E2" w:rsidP="00CC44E2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19"/>
          <w:szCs w:val="19"/>
          <w:lang w:eastAsia="ru-RU" w:bidi="ru-RU"/>
        </w:rPr>
      </w:pPr>
    </w:p>
    <w:p w:rsidR="00CC44E2" w:rsidRPr="00CC44E2" w:rsidRDefault="00CC44E2" w:rsidP="00CC44E2">
      <w:pPr>
        <w:widowControl w:val="0"/>
        <w:spacing w:before="50" w:after="50" w:line="240" w:lineRule="exact"/>
        <w:rPr>
          <w:rFonts w:ascii="Times New Roman" w:eastAsia="Times New Roman" w:hAnsi="Times New Roman"/>
          <w:color w:val="000000"/>
          <w:sz w:val="19"/>
          <w:szCs w:val="19"/>
          <w:lang w:eastAsia="ru-RU" w:bidi="ru-RU"/>
        </w:rPr>
      </w:pPr>
    </w:p>
    <w:p w:rsidR="00CC44E2" w:rsidRPr="00CC44E2" w:rsidRDefault="00CC44E2" w:rsidP="00CC44E2">
      <w:pPr>
        <w:spacing w:after="0" w:line="240" w:lineRule="auto"/>
        <w:rPr>
          <w:rFonts w:ascii="Times New Roman" w:eastAsia="Arial Unicode MS" w:hAnsi="Times New Roman"/>
          <w:sz w:val="2"/>
          <w:szCs w:val="2"/>
          <w:lang w:eastAsia="ru-RU" w:bidi="ru-RU"/>
        </w:rPr>
        <w:sectPr w:rsidR="00CC44E2" w:rsidRPr="00CC44E2">
          <w:pgSz w:w="11900" w:h="16840"/>
          <w:pgMar w:top="1311" w:right="0" w:bottom="1190" w:left="0" w:header="0" w:footer="3" w:gutter="0"/>
          <w:cols w:space="720"/>
        </w:sectPr>
      </w:pPr>
    </w:p>
    <w:p w:rsidR="00CC44E2" w:rsidRPr="00CC44E2" w:rsidRDefault="00CC44E2" w:rsidP="00CC44E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УТВЕРЖДЕНО</w:t>
      </w:r>
    </w:p>
    <w:p w:rsidR="00CC44E2" w:rsidRPr="00CC44E2" w:rsidRDefault="00CC44E2" w:rsidP="00CC44E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решением</w:t>
      </w:r>
      <w:proofErr w:type="gramEnd"/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земского собрания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Никольского 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CC44E2" w:rsidRPr="00CC44E2" w:rsidRDefault="00CC44E2" w:rsidP="00CC44E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>от</w:t>
      </w:r>
      <w:proofErr w:type="gramEnd"/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23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июня 2022 г. №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208</w:t>
      </w:r>
    </w:p>
    <w:p w:rsidR="00CC44E2" w:rsidRPr="00CC44E2" w:rsidRDefault="00CC44E2" w:rsidP="00CC44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44E2" w:rsidRPr="00CC44E2" w:rsidRDefault="00CC44E2" w:rsidP="00CC44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CC44E2" w:rsidRPr="00CC44E2" w:rsidRDefault="00CC44E2" w:rsidP="00CC44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</w:t>
      </w:r>
      <w:proofErr w:type="gramEnd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порядке принятия, учета и оформления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 xml:space="preserve">в муниципальную собственность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сельского поселения выморочного имущества </w:t>
      </w:r>
    </w:p>
    <w:p w:rsidR="00CC44E2" w:rsidRPr="00CC44E2" w:rsidRDefault="00CC44E2" w:rsidP="00CC44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44E2" w:rsidRPr="00CC44E2" w:rsidRDefault="00CC44E2" w:rsidP="00CC44E2">
      <w:pPr>
        <w:widowControl w:val="0"/>
        <w:numPr>
          <w:ilvl w:val="0"/>
          <w:numId w:val="1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,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 Белгородской области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.</w:t>
      </w:r>
    </w:p>
    <w:p w:rsidR="00CC44E2" w:rsidRPr="00CC44E2" w:rsidRDefault="00CC44E2" w:rsidP="00CC44E2">
      <w:pPr>
        <w:widowControl w:val="0"/>
        <w:numPr>
          <w:ilvl w:val="0"/>
          <w:numId w:val="12"/>
        </w:numPr>
        <w:tabs>
          <w:tab w:val="left" w:pos="1071"/>
        </w:tabs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поселения</w:t>
      </w:r>
    </w:p>
    <w:p w:rsidR="00CC44E2" w:rsidRPr="00CC44E2" w:rsidRDefault="00CC44E2" w:rsidP="00CC44E2">
      <w:pPr>
        <w:widowControl w:val="0"/>
        <w:numPr>
          <w:ilvl w:val="0"/>
          <w:numId w:val="13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жилые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помещения, в том числе квартиры, жилые дома (части жилых домов);</w:t>
      </w:r>
    </w:p>
    <w:p w:rsidR="00CC44E2" w:rsidRPr="00CC44E2" w:rsidRDefault="00CC44E2" w:rsidP="00CC44E2">
      <w:pPr>
        <w:widowControl w:val="0"/>
        <w:numPr>
          <w:ilvl w:val="0"/>
          <w:numId w:val="13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земельные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участки, а также расположенные на них здания, сооружения, иные объекты недвижимого имущества;</w:t>
      </w:r>
    </w:p>
    <w:p w:rsidR="00CC44E2" w:rsidRPr="00CC44E2" w:rsidRDefault="00CC44E2" w:rsidP="00CC44E2">
      <w:pPr>
        <w:widowControl w:val="0"/>
        <w:numPr>
          <w:ilvl w:val="0"/>
          <w:numId w:val="13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доля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CC44E2" w:rsidRPr="00CC44E2" w:rsidRDefault="00CC44E2" w:rsidP="00CC44E2">
      <w:pPr>
        <w:widowControl w:val="0"/>
        <w:numPr>
          <w:ilvl w:val="0"/>
          <w:numId w:val="12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наследства и при этом никто из них не указал, что отказывается в пользу другого наследника.</w:t>
      </w:r>
    </w:p>
    <w:p w:rsidR="00CC44E2" w:rsidRPr="00CC44E2" w:rsidRDefault="00CC44E2" w:rsidP="00CC44E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 наследовании выморочного имущества отказ от наследства не допускается (статья 1157 ГК РФ).</w:t>
      </w:r>
    </w:p>
    <w:p w:rsidR="00CC44E2" w:rsidRPr="00CC44E2" w:rsidRDefault="00CC44E2" w:rsidP="00CC44E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Выявление выморочного имущества осуществляется специалистами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поселения.</w:t>
      </w:r>
    </w:p>
    <w:p w:rsidR="00CC44E2" w:rsidRPr="00CC44E2" w:rsidRDefault="00CC44E2" w:rsidP="00CC44E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</w:t>
      </w:r>
      <w:r w:rsidRPr="00CC44E2">
        <w:rPr>
          <w:rFonts w:ascii="Times New Roman" w:eastAsia="Arial Unicode MS" w:hAnsi="Times New Roman"/>
          <w:iCs/>
          <w:sz w:val="28"/>
          <w:szCs w:val="28"/>
          <w:lang w:eastAsia="ru-RU" w:bidi="ru-RU"/>
        </w:rPr>
        <w:t xml:space="preserve"> 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фактах выявления выморочного имущества.</w:t>
      </w:r>
    </w:p>
    <w:p w:rsidR="00CC44E2" w:rsidRPr="00CC44E2" w:rsidRDefault="00CC44E2" w:rsidP="00CC44E2">
      <w:pPr>
        <w:widowControl w:val="0"/>
        <w:tabs>
          <w:tab w:val="left" w:pos="1038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письменном виде.</w:t>
      </w:r>
    </w:p>
    <w:p w:rsidR="00CC44E2" w:rsidRPr="00CC44E2" w:rsidRDefault="00CC44E2" w:rsidP="00CC44E2">
      <w:pPr>
        <w:widowControl w:val="0"/>
        <w:tabs>
          <w:tab w:val="left" w:pos="119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в п.5 настоящего Положения информации администрация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</w:t>
      </w:r>
      <w:r w:rsidRPr="00CC44E2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CC44E2" w:rsidRPr="00CC44E2" w:rsidRDefault="00CC44E2" w:rsidP="00CC44E2">
      <w:pPr>
        <w:widowControl w:val="0"/>
        <w:tabs>
          <w:tab w:val="left" w:pos="107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свидетельства о смерти, выданного органами ЗАГС;</w:t>
      </w:r>
    </w:p>
    <w:p w:rsidR="00CC44E2" w:rsidRPr="00CC44E2" w:rsidRDefault="00CC44E2" w:rsidP="00CC44E2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правоустанавливающих и (или) </w:t>
      </w:r>
      <w:proofErr w:type="spell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правоподтверждающих</w:t>
      </w:r>
      <w:proofErr w:type="spell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CC44E2" w:rsidRPr="00CC44E2" w:rsidRDefault="00CC44E2" w:rsidP="00CC44E2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CC44E2" w:rsidRPr="00CC44E2" w:rsidRDefault="00CC44E2" w:rsidP="00CC44E2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технического паспорта на здание, сооружения, иные объекты недвижимого имущества (доли в них), расположенные на земельном участке;</w:t>
      </w:r>
    </w:p>
    <w:p w:rsidR="00CC44E2" w:rsidRPr="00CC44E2" w:rsidRDefault="00CC44E2" w:rsidP="00CC44E2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End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CC44E2" w:rsidRPr="00CC44E2" w:rsidRDefault="00CC44E2" w:rsidP="00CC44E2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После получения указанных в п. 6 настоящего Положения документов, администрация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CC44E2" w:rsidRPr="00CC44E2" w:rsidRDefault="00CC44E2" w:rsidP="00CC44E2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8. Исходя из особенностей конкретного наследственного дела, перечень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документов, при необходимости, обусловленной федеральным законодательством, корректируется нотариусом.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получения свидетельства о праве на наследство или вступления в законную силу решения суда о признании пра</w:t>
      </w:r>
      <w:bookmarkStart w:id="1" w:name="_GoBack"/>
      <w:bookmarkEnd w:id="1"/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ва собственности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выморочное имущество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выморочное имущество.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Никольским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сельским поселением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вносятся в состав казны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  <w:tab w:val="left" w:pos="1378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Никольского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</w:t>
      </w:r>
      <w:proofErr w:type="gramEnd"/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поселения.</w:t>
      </w:r>
    </w:p>
    <w:p w:rsidR="00CC44E2" w:rsidRPr="00CC44E2" w:rsidRDefault="00CC44E2" w:rsidP="00CC44E2">
      <w:pPr>
        <w:widowControl w:val="0"/>
        <w:numPr>
          <w:ilvl w:val="0"/>
          <w:numId w:val="14"/>
        </w:numPr>
        <w:tabs>
          <w:tab w:val="left" w:pos="851"/>
          <w:tab w:val="left" w:pos="1570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CC44E2" w:rsidRPr="00CC44E2" w:rsidRDefault="00CC44E2" w:rsidP="00CC44E2">
      <w:pPr>
        <w:spacing w:after="0" w:line="240" w:lineRule="auto"/>
        <w:ind w:firstLine="1100"/>
        <w:rPr>
          <w:rFonts w:ascii="Times New Roman" w:eastAsia="Arial Unicode MS" w:hAnsi="Times New Roman"/>
          <w:sz w:val="28"/>
          <w:szCs w:val="28"/>
          <w:lang w:eastAsia="ru-RU" w:bidi="ru-RU"/>
        </w:rPr>
        <w:sectPr w:rsidR="00CC44E2" w:rsidRPr="00CC44E2">
          <w:type w:val="continuous"/>
          <w:pgSz w:w="11900" w:h="16840"/>
          <w:pgMar w:top="1311" w:right="788" w:bottom="993" w:left="1646" w:header="0" w:footer="3" w:gutter="0"/>
          <w:cols w:space="720"/>
        </w:sectPr>
      </w:pPr>
    </w:p>
    <w:p w:rsidR="00CC44E2" w:rsidRPr="00CC44E2" w:rsidRDefault="00CC44E2" w:rsidP="00CC44E2">
      <w:pPr>
        <w:widowControl w:val="0"/>
        <w:spacing w:after="240" w:line="326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CC44E2" w:rsidRPr="00CC44E2" w:rsidRDefault="00CC44E2" w:rsidP="00CC44E2">
      <w:pPr>
        <w:widowControl w:val="0"/>
        <w:spacing w:after="240" w:line="326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проекту решения «Об утверждении Положения о порядке принятия, учета и оформления в муниципальную собственность муниципального образования (наименование) выморочного имущества»</w:t>
      </w:r>
    </w:p>
    <w:p w:rsidR="00CC44E2" w:rsidRPr="00CC44E2" w:rsidRDefault="00CC44E2" w:rsidP="00CC44E2">
      <w:pPr>
        <w:widowControl w:val="0"/>
        <w:spacing w:after="0" w:line="326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Данный проект решения «Об утверждении Положения о порядке принятия, учета и оформления в муниципальную собственность муниципального образования (наименование) выморочного имущества» служит реализацией положений статьи 1151 Гражданского кодекса Российской Федерации.</w:t>
      </w:r>
    </w:p>
    <w:p w:rsidR="00CC44E2" w:rsidRPr="00CC44E2" w:rsidRDefault="00CC44E2" w:rsidP="00CC44E2">
      <w:pPr>
        <w:widowControl w:val="0"/>
        <w:spacing w:after="126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Принятие указанного муниципального правового акта будет способствовать исполнению положений гражданского законодательства, реализации муниципальным образованием права наследования, установленного статьей 1151 Гражданского кодекса Российской Федерации, путем своевременного выявления и принятия в муниципальную собственность выморочного имущества</w:t>
      </w:r>
    </w:p>
    <w:p w:rsidR="00CC44E2" w:rsidRPr="00CC44E2" w:rsidRDefault="00CC44E2" w:rsidP="00CC44E2">
      <w:pPr>
        <w:widowControl w:val="0"/>
        <w:spacing w:after="240" w:line="322" w:lineRule="exact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ФИНАНСОВО-ЭКОНОМИЧЕСКОЕ ОБОСНОВАНИЕ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 проекту решения «Об утверждении Положения о порядке принятия, учета и оформления в муниципальную собственность муниципального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образования (</w:t>
      </w:r>
      <w:r w:rsidRPr="00CC44E2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 w:bidi="ru-RU"/>
        </w:rPr>
        <w:t>наименование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выморочного имущества»</w:t>
      </w:r>
    </w:p>
    <w:p w:rsidR="00CC44E2" w:rsidRPr="00CC44E2" w:rsidRDefault="00CC44E2" w:rsidP="00CC44E2">
      <w:pPr>
        <w:widowControl w:val="0"/>
        <w:spacing w:after="633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CC44E2" w:rsidRPr="00CC44E2" w:rsidRDefault="00CC44E2" w:rsidP="00CC44E2">
      <w:pPr>
        <w:widowControl w:val="0"/>
        <w:spacing w:after="0" w:line="280" w:lineRule="exact"/>
        <w:ind w:right="4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ПЕРЕЧЕНЬ</w:t>
      </w:r>
    </w:p>
    <w:p w:rsidR="00CC44E2" w:rsidRPr="00CC44E2" w:rsidRDefault="00CC44E2" w:rsidP="00CC44E2">
      <w:pPr>
        <w:widowControl w:val="0"/>
        <w:spacing w:after="244" w:line="322" w:lineRule="exact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</w:t>
      </w:r>
      <w:proofErr w:type="gramEnd"/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нормативных правовых актов, подлежащих признанию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утратившими силу, приостановлению, изменению или отмене в связи с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принятием решения «Об утверждении Положения о порядке принятия, учета и оформления в муниципальную собственность муниципального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образования (</w:t>
      </w:r>
      <w:r w:rsidRPr="00CC44E2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 w:bidi="ru-RU"/>
        </w:rPr>
        <w:t>наименование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выморочного имущества»</w:t>
      </w:r>
    </w:p>
    <w:p w:rsidR="00CC44E2" w:rsidRPr="00CC44E2" w:rsidRDefault="00CC44E2" w:rsidP="00CC44E2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D" w:rsidRPr="00B6689D" w:rsidRDefault="00B6689D" w:rsidP="00B6689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668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BC6E13" w:rsidRPr="00BC6E13" w:rsidRDefault="00BC6E13" w:rsidP="00BC6E1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24826" w:rsidRPr="00BC6E13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1F0847" w:rsidRPr="00CC44E2" w:rsidRDefault="001F4387" w:rsidP="00CC44E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</w:t>
      </w:r>
      <w:r w:rsidR="00124826"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sectPr w:rsidR="001F0847" w:rsidRPr="00CC44E2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04" w:rsidRDefault="00763A04">
      <w:pPr>
        <w:spacing w:line="240" w:lineRule="auto"/>
      </w:pPr>
      <w:r>
        <w:separator/>
      </w:r>
    </w:p>
  </w:endnote>
  <w:endnote w:type="continuationSeparator" w:id="0">
    <w:p w:rsidR="00763A04" w:rsidRDefault="00763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C44E2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04" w:rsidRDefault="00763A04">
      <w:pPr>
        <w:spacing w:after="0"/>
      </w:pPr>
      <w:r>
        <w:separator/>
      </w:r>
    </w:p>
  </w:footnote>
  <w:footnote w:type="continuationSeparator" w:id="0">
    <w:p w:rsidR="00763A04" w:rsidRDefault="00763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0405-6EEE-4857-8578-3F3513E5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2022-07-12T13:42:00Z</dcterms:created>
  <dcterms:modified xsi:type="dcterms:W3CDTF">2022-07-12T13:42:00Z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