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D869DD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D869DD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D869DD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первое заседание земского собрания четвертого созыва </w:t>
      </w:r>
    </w:p>
    <w:p w:rsidR="009208CF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08CF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208CF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4387" w:rsidRDefault="001F4387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«24</w:t>
      </w:r>
      <w:r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марта </w:t>
      </w:r>
      <w:r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2022 г.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№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92</w:t>
      </w:r>
    </w:p>
    <w:p w:rsidR="009208CF" w:rsidRDefault="009208C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1F4387" w:rsidRPr="00D869DD" w:rsidRDefault="001F4387" w:rsidP="001F438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9DD"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</w:t>
      </w:r>
    </w:p>
    <w:p w:rsidR="001F4387" w:rsidRPr="00D869DD" w:rsidRDefault="001F4387" w:rsidP="001F4387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22.12.2021 № 181 «</w:t>
      </w:r>
      <w:r w:rsidRPr="00D869DD">
        <w:rPr>
          <w:rFonts w:ascii="Times New Roman" w:hAnsi="Times New Roman"/>
          <w:b/>
          <w:bCs/>
          <w:sz w:val="28"/>
          <w:szCs w:val="28"/>
        </w:rPr>
        <w:t>О бюджете Никольское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9208CF" w:rsidRPr="001F4387" w:rsidRDefault="009208CF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1F4387" w:rsidRDefault="001F438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</w:t>
      </w:r>
      <w:r w:rsidR="00C625DE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bookmarkStart w:id="0" w:name="_GoBack"/>
      <w:bookmarkEnd w:id="0"/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 xml:space="preserve">03.2022 года </w:t>
      </w:r>
    </w:p>
    <w:p w:rsidR="009208CF" w:rsidRPr="001F4387" w:rsidRDefault="001F43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387"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2022год и на плановый период 2023 и 2024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2022 год и плановый период 2023 и 2024 годов следующие изменения:</w:t>
      </w:r>
    </w:p>
    <w:p w:rsidR="009208CF" w:rsidRPr="001F4387" w:rsidRDefault="001F43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4387">
        <w:rPr>
          <w:rFonts w:ascii="Times New Roman" w:hAnsi="Times New Roman"/>
          <w:sz w:val="28"/>
          <w:szCs w:val="28"/>
        </w:rPr>
        <w:t xml:space="preserve">1.1 Приложения </w:t>
      </w:r>
      <w:proofErr w:type="gramStart"/>
      <w:r w:rsidRPr="001F4387">
        <w:rPr>
          <w:rFonts w:ascii="Times New Roman" w:hAnsi="Times New Roman"/>
          <w:sz w:val="28"/>
          <w:szCs w:val="28"/>
        </w:rPr>
        <w:t>№  8</w:t>
      </w:r>
      <w:proofErr w:type="gramEnd"/>
      <w:r w:rsidRPr="001F4387">
        <w:rPr>
          <w:rFonts w:ascii="Times New Roman" w:hAnsi="Times New Roman"/>
          <w:sz w:val="28"/>
          <w:szCs w:val="28"/>
        </w:rPr>
        <w:t>, 9 к Бюджету изложить в новой редакции (прилагаются).</w:t>
      </w:r>
    </w:p>
    <w:p w:rsidR="009208CF" w:rsidRPr="001F4387" w:rsidRDefault="001F4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01.01.2022 года.</w:t>
      </w:r>
    </w:p>
    <w:p w:rsidR="009208CF" w:rsidRPr="001F4387" w:rsidRDefault="001F4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9208CF" w:rsidRPr="001F4387" w:rsidRDefault="001F4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proofErr w:type="spellStart"/>
      <w:r w:rsidRPr="001F4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</w:t>
      </w:r>
      <w:proofErr w:type="spellEnd"/>
      <w:r w:rsidRPr="001F4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Б.</w:t>
      </w:r>
      <w:r w:rsidRPr="001F438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208CF" w:rsidRPr="001F4387" w:rsidRDefault="009208C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08CF" w:rsidRPr="001F4387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1F4387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      О. </w:t>
      </w:r>
      <w:proofErr w:type="spellStart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9208CF" w:rsidRDefault="009208CF" w:rsidP="001F4387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11664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664"/>
      </w:tblGrid>
      <w:tr w:rsidR="009208CF">
        <w:trPr>
          <w:trHeight w:val="383"/>
        </w:trPr>
        <w:tc>
          <w:tcPr>
            <w:tcW w:w="116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08CF" w:rsidRDefault="001F438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lastRenderedPageBreak/>
              <w:t>Приложение № 7</w:t>
            </w:r>
          </w:p>
          <w:p w:rsidR="009208CF" w:rsidRDefault="001F4387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Бюджету </w:t>
            </w:r>
          </w:p>
          <w:p w:rsidR="009208CF" w:rsidRDefault="009208CF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08CF" w:rsidRDefault="009208CF">
            <w:pPr>
              <w:spacing w:after="0" w:line="240" w:lineRule="auto"/>
              <w:rPr>
                <w:sz w:val="26"/>
                <w:szCs w:val="26"/>
              </w:rPr>
            </w:pPr>
          </w:p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9208CF" w:rsidRDefault="001F43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2022 ГОД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 ПЛАНОВЫЙ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ПЕРИОД 2023 И 2024  ГОДОВ</w:t>
            </w:r>
          </w:p>
          <w:p w:rsidR="009208CF" w:rsidRDefault="009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08CF">
        <w:trPr>
          <w:trHeight w:val="1575"/>
        </w:trPr>
        <w:tc>
          <w:tcPr>
            <w:tcW w:w="116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08CF" w:rsidRDefault="001F4387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тыс.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рублей)</w:t>
            </w:r>
          </w:p>
          <w:p w:rsidR="009208CF" w:rsidRDefault="001F4387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9208CF"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708"/>
                    <w:gridCol w:w="567"/>
                    <w:gridCol w:w="567"/>
                    <w:gridCol w:w="993"/>
                    <w:gridCol w:w="708"/>
                    <w:gridCol w:w="1422"/>
                    <w:gridCol w:w="1298"/>
                    <w:gridCol w:w="1282"/>
                  </w:tblGrid>
                  <w:tr w:rsidR="009208CF">
                    <w:trPr>
                      <w:trHeight w:val="593"/>
                      <w:jc w:val="center"/>
                    </w:trPr>
                    <w:tc>
                      <w:tcPr>
                        <w:tcW w:w="26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4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2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9208CF">
                    <w:trPr>
                      <w:trHeight w:val="201"/>
                      <w:jc w:val="center"/>
                    </w:trPr>
                    <w:tc>
                      <w:tcPr>
                        <w:tcW w:w="26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2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08CF" w:rsidRDefault="009208CF">
                  <w:pPr>
                    <w:spacing w:after="0" w:line="1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208CF"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58"/>
                    <w:gridCol w:w="688"/>
                    <w:gridCol w:w="581"/>
                    <w:gridCol w:w="547"/>
                    <w:gridCol w:w="985"/>
                    <w:gridCol w:w="776"/>
                    <w:gridCol w:w="1440"/>
                    <w:gridCol w:w="1256"/>
                    <w:gridCol w:w="1303"/>
                  </w:tblGrid>
                  <w:tr w:rsidR="009208CF">
                    <w:trPr>
                      <w:trHeight w:val="80"/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29140,3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23 149,6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23 634,5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НИКОЛЬСКОГО СЕЛЬСКОГО ПОСЕЛЕНИЯ МУНИЦИПАЛЬНОГО РАЙОНА "БЕЛГОРОДСКИЙ РАЙОН" БЕЛГОРОДСКОЙ ОБЛАСТИ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29140,3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22 634,6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22 504,5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5398,2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5 410,6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5 739,1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5 036,8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5 065,6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5 524,1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функций органов местного самоуправления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4 056,8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4 053,2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4 480,2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Обеспечение функций органов местного самоуправления в рамках непрограммных расходов (Расходы на выплаты персоналу в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3 553,4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3 549,8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3 976,8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главе местной администрации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938,4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970,3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1 007,3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938,4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970,3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1 007,3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порядка на территории поселений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Предоставление межбюджетных трансфертов по архивному делу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по архивному делу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финансовых, налоговых и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таможенных органов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счетной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счетной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Резервный фонд администрации сельского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администрации сельского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284,9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153,7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реформированию муниципальных финансов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168,1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реформированию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168,1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противодействию коррупции в границах поселения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99.9.00.80080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131,2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131,2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99.9.00.80080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131,2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lastRenderedPageBreak/>
                          <w:t>131,2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НАЦИОНАЛЬНАЯ ОБОРОНА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266,1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Мобилизационная подготовка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Поддержка деятельности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добровольной пожарной дружины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Мероприятия по предупреждению и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защите населения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предупреждению и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защите населения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6548,2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7 368,8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6 916,4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 автомобильных дорог местного значения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Содержание автомобильных дорог местного значения (Закупка товаров, работ и услуг для обеспечения государственных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2533,9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2 997,8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2 440,5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деятельности административно-хозяйственных отделов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1 421,3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807,0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980,0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1 401,3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787,0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развитию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землеустройству и землепользованию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162,9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162,9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1 370,0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1 424,0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1 481,0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1 370,0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1 424,0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1 481,0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12060,3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4 755,7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4 565,9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12060,3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4 755,7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4 565,9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1 693,6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1 334,6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1 092,9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1 693,6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1 334,6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1 092,9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обустройству и содержанию мест захоронения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Организация наружного освещения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населенных пунктов района (местный бюджет)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01.5.06.21340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4868,7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Организация наружного освещения населенных пунктов района (местный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бюджет)(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01.5.06.21340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4868,7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2 027,0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87,1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2 027,0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87,1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Поставка и установка остановочного комплекса мкр. Черемушки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01.5.08.S0380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Поставка и установка остановочного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комплекса мкр.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Черемушки(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01.5.08.S0380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благоустройсту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населенных пунктов (комфортная городская среда)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3 091,0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3 214,0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3 343,0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благоустройсту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населенных пунктов (комфортная городская среда)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3 091,0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3 214,0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3 343,0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4 615,0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4 572,0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4 748,0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4 615,0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4 572,0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4 748,0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обеспечения жителей поселений услугами организаций культуры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4 220,0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4 388,0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4 564,0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4 220,0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4 388,0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4 564,0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Сохранение и популяризация объектов культурного наследия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01.2.03.20060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395,0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01.2.03.20060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395,0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Выплаты муниципальной доплаты к пенсии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Выплаты муниципальной доплаты к пенсии в рамках непрограммных расходов (Социальное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и иные выплаты населению)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ФИЗИЧЕСКАЯ КУЛЬТУРА И 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Организация спортивных мероприятий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Организация спортивных мероприятий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 w:line="1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 (Обслуживание государственного (муниципального) долга)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9208CF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9208CF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515,0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9208CF" w:rsidRDefault="001F4387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1130,0</w:t>
                        </w:r>
                      </w:p>
                    </w:tc>
                  </w:tr>
                </w:tbl>
                <w:p w:rsidR="009208CF" w:rsidRDefault="009208CF">
                  <w:pPr>
                    <w:spacing w:after="0" w:line="1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208CF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8CF" w:rsidRDefault="009208CF">
                  <w:pPr>
                    <w:spacing w:after="0"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9208CF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8CF" w:rsidRDefault="009208CF">
                  <w:pPr>
                    <w:spacing w:after="0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9208CF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08CF" w:rsidRDefault="009208CF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9208CF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9208CF" w:rsidRDefault="001F4387">
            <w:pPr>
              <w:tabs>
                <w:tab w:val="left" w:pos="6196"/>
                <w:tab w:val="left" w:pos="10525"/>
              </w:tabs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ПРИЛОЖЕНИЕ № 8</w:t>
            </w:r>
          </w:p>
          <w:p w:rsidR="009208CF" w:rsidRDefault="001F4387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Бюджету </w:t>
            </w:r>
          </w:p>
          <w:p w:rsidR="009208CF" w:rsidRDefault="009208CF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  <w:p w:rsidR="009208CF" w:rsidRDefault="009208CF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08CF" w:rsidRDefault="001F438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РАСПРЕДЕЛЕНИЕ БЮДЖЕТНЫХ АССИГНОВАНИЙ ПО РАЗДЕЛАМ, ПОДРАЗДЕЛАМ, ЦЕЛЕВЫМ СТАТЬЯМ (МУНИЦИПАЛЬНЫМ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ПРОГРАММАМ  СЕЛЬСКОГО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ПОСЕЛЕНИЯ И НЕПРОГРАММНЫМ НАПРАВЛЕНИЯМ ДЕЯТЕЛЬНОСТИ), ГРУППАМ ВИДОВ РАСХОДОВ КЛАССИФИКАЦИИ РАСХОДОВ  БЮДЖЕТА ПОСЕЛЕНИЯ НА 2020 ГОД   ПЛАНОВЫЙ ПЕРИОД 2021 И 2022 ГОДОВ </w:t>
            </w:r>
          </w:p>
        </w:tc>
      </w:tr>
    </w:tbl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pPr w:leftFromText="180" w:rightFromText="180" w:vertAnchor="text" w:horzAnchor="page" w:tblpX="812" w:tblpY="362"/>
        <w:tblOverlap w:val="never"/>
        <w:tblW w:w="11092" w:type="dxa"/>
        <w:tblLayout w:type="fixed"/>
        <w:tblLook w:val="04A0" w:firstRow="1" w:lastRow="0" w:firstColumn="1" w:lastColumn="0" w:noHBand="0" w:noVBand="1"/>
      </w:tblPr>
      <w:tblGrid>
        <w:gridCol w:w="11092"/>
      </w:tblGrid>
      <w:tr w:rsidR="009208CF"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0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637"/>
              <w:gridCol w:w="619"/>
              <w:gridCol w:w="975"/>
              <w:gridCol w:w="769"/>
              <w:gridCol w:w="1312"/>
              <w:gridCol w:w="1331"/>
              <w:gridCol w:w="1721"/>
            </w:tblGrid>
            <w:tr w:rsidR="009208CF">
              <w:trPr>
                <w:trHeight w:val="565"/>
                <w:jc w:val="center"/>
              </w:trPr>
              <w:tc>
                <w:tcPr>
                  <w:tcW w:w="264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uppressOverlap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ПР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2022 г.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2023 г.</w:t>
                  </w:r>
                </w:p>
              </w:tc>
              <w:tc>
                <w:tcPr>
                  <w:tcW w:w="1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2024 г.</w:t>
                  </w:r>
                </w:p>
              </w:tc>
            </w:tr>
            <w:tr w:rsidR="009208CF">
              <w:trPr>
                <w:trHeight w:val="312"/>
                <w:jc w:val="center"/>
              </w:trPr>
              <w:tc>
                <w:tcPr>
                  <w:tcW w:w="264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line="1" w:lineRule="auto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208CF" w:rsidRDefault="009208C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208CF">
        <w:trPr>
          <w:hidden/>
        </w:trPr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CF" w:rsidRDefault="009208CF">
            <w:pPr>
              <w:jc w:val="center"/>
              <w:rPr>
                <w:vanish/>
                <w:sz w:val="26"/>
                <w:szCs w:val="26"/>
              </w:rPr>
            </w:pPr>
          </w:p>
          <w:tbl>
            <w:tblPr>
              <w:tblW w:w="100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8"/>
              <w:gridCol w:w="638"/>
              <w:gridCol w:w="637"/>
              <w:gridCol w:w="975"/>
              <w:gridCol w:w="750"/>
              <w:gridCol w:w="1294"/>
              <w:gridCol w:w="1350"/>
              <w:gridCol w:w="1702"/>
            </w:tblGrid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29140,3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23 149,6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23 634,5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29140,3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22 634,6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22 504,5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5398,2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5 410,6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5 739,1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5 036,8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5 065,6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5 524,1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4 056,8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4 053,2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4 480,2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3 553,4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3 549,8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3 976,8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938,4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970,3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1 007,3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938,4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970,3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1 007,3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ind w:left="242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ind w:left="242"/>
                    <w:suppressOverlap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финансовых, налоговых и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таможенных органов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органов финансового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(финансово-бюджетного) надзора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сельского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Резервный фонд администрации сельского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302,5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284,9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153,7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реформированию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муниципальных финансов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168,1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168,1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266,1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Мобилизационная подготовка экономики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характера, пожарная безопасность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6548,2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7 368,8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6 916,4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Содержание автомобильных дорог местного значения (Закупка товаров,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2533,9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2 997,8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2 440,5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1 421,3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807,0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1 401,3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787,0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162,9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162,9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1 370,0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1 424,0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1 481,0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1 370,0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1 424,0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1 481,0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12060,3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4 755,7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4 565,9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12060,3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4 755,7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4 565,9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1 693,6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1 334,6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1 092,9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1 693,6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1 334,6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1 092,9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4868,7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Организация наружного освещения населенных пунктов района (местный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бюджет)(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4868,7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2 027,0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2 027,0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Поставка и установка остановочного комплекса мкр. Черемушки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01.5.08.S0380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Поставка и установка остановочного комплекса мкр.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Черемушки(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01.5.08.S0380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благоустройсту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населенных пунктов (комфортная городская среда)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3 091,0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3 214,0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3 343,0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благоустройсту</w:t>
                  </w:r>
                  <w:proofErr w:type="spell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3 091,0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3 214,0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3 343,0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4 615,0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4 572,0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4 748,0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4 615,0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4 572,0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4 748,0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4 220,0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4 388,0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4 564,0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4 220,0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4 388,0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4 564,0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спортивных мероприятий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 w:line="1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9208CF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 утвержденные</w:t>
                  </w:r>
                </w:p>
              </w:tc>
              <w:tc>
                <w:tcPr>
                  <w:tcW w:w="63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9208CF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70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08CF" w:rsidRDefault="001F4387">
                  <w:pPr>
                    <w:framePr w:hSpace="180" w:wrap="around" w:vAnchor="text" w:hAnchor="page" w:x="812" w:y="362"/>
                    <w:spacing w:after="0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1130,0</w:t>
                  </w:r>
                </w:p>
              </w:tc>
            </w:tr>
          </w:tbl>
          <w:p w:rsidR="009208CF" w:rsidRDefault="009208C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9208C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208CF" w:rsidRDefault="001F43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Приложение № 9</w:t>
      </w:r>
    </w:p>
    <w:p w:rsidR="009208CF" w:rsidRDefault="001F43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Бюджету</w:t>
      </w:r>
    </w:p>
    <w:p w:rsidR="009208CF" w:rsidRDefault="009208CF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9208CF" w:rsidRDefault="001F4387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2024  ГОДОВ</w:t>
      </w:r>
      <w:proofErr w:type="gramEnd"/>
    </w:p>
    <w:p w:rsidR="009208CF" w:rsidRDefault="009208CF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55"/>
        <w:gridCol w:w="1118"/>
        <w:gridCol w:w="564"/>
        <w:gridCol w:w="708"/>
        <w:gridCol w:w="568"/>
        <w:gridCol w:w="1133"/>
        <w:gridCol w:w="983"/>
        <w:gridCol w:w="993"/>
      </w:tblGrid>
      <w:tr w:rsidR="009208CF">
        <w:trPr>
          <w:trHeight w:val="300"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CF" w:rsidRDefault="001F43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8CF" w:rsidRDefault="001F43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9208CF">
        <w:trPr>
          <w:trHeight w:val="300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F" w:rsidRDefault="00920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08CF">
        <w:trPr>
          <w:trHeight w:val="338"/>
        </w:trPr>
        <w:tc>
          <w:tcPr>
            <w:tcW w:w="1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29 140,3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634,5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17 843,1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10729,2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10691,3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4 615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4748,0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395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08CF">
        <w:trPr>
          <w:trHeight w:val="83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спортивных мероприятий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08CF">
        <w:trPr>
          <w:trHeight w:val="1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8969,3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1222,9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1192,9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CF" w:rsidRDefault="001F4387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6895,7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01.5.06.21340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4868,7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9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9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92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260,0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Поставка и установка остановочного комплекса мкр. Черемушки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01.5.08.S0380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11 297,2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11 297,2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4480,2</w:t>
            </w:r>
          </w:p>
        </w:tc>
      </w:tr>
      <w:tr w:rsidR="009208CF">
        <w:trPr>
          <w:trHeight w:val="1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3553,4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3549,8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3976,8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9208CF">
        <w:trPr>
          <w:trHeight w:val="1408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787,0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162,9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232,8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9208CF">
        <w:trPr>
          <w:trHeight w:val="398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232,8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8CF" w:rsidRDefault="001F4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1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9208CF">
        <w:trPr>
          <w:trHeight w:val="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9208CF">
        <w:trPr>
          <w:trHeight w:val="1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9208CF">
        <w:trPr>
          <w:trHeight w:val="1692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208CF">
        <w:trPr>
          <w:trHeight w:val="1013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3091,0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9208CF">
        <w:trPr>
          <w:trHeight w:val="1354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населенных пунктов (комфортная городская среда)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3091,0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CF" w:rsidRDefault="001F4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9208CF">
        <w:trPr>
          <w:trHeight w:val="675"/>
        </w:trPr>
        <w:tc>
          <w:tcPr>
            <w:tcW w:w="18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1F4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Условно утвержденные</w:t>
            </w:r>
          </w:p>
        </w:tc>
        <w:tc>
          <w:tcPr>
            <w:tcW w:w="5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920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920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920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920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920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1F4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8CF" w:rsidRDefault="001F4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1130,0</w:t>
            </w:r>
          </w:p>
        </w:tc>
      </w:tr>
    </w:tbl>
    <w:p w:rsidR="009208CF" w:rsidRDefault="009208CF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08CF" w:rsidRDefault="009208CF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08CF" w:rsidRDefault="009208C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08CF" w:rsidRDefault="009208CF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08CF" w:rsidRDefault="009208CF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9208CF">
      <w:footerReference w:type="default" r:id="rId9"/>
      <w:footerReference w:type="first" r:id="rId10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20" w:rsidRDefault="00416B20">
      <w:pPr>
        <w:spacing w:line="240" w:lineRule="auto"/>
      </w:pPr>
      <w:r>
        <w:separator/>
      </w:r>
    </w:p>
  </w:endnote>
  <w:endnote w:type="continuationSeparator" w:id="0">
    <w:p w:rsidR="00416B20" w:rsidRDefault="00416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625DE">
          <w:rPr>
            <w:rFonts w:ascii="Times New Roman" w:hAnsi="Times New Roman"/>
            <w:noProof/>
            <w:sz w:val="28"/>
            <w:szCs w:val="28"/>
          </w:rPr>
          <w:t>43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20" w:rsidRDefault="00416B20">
      <w:pPr>
        <w:spacing w:after="0"/>
      </w:pPr>
      <w:r>
        <w:separator/>
      </w:r>
    </w:p>
  </w:footnote>
  <w:footnote w:type="continuationSeparator" w:id="0">
    <w:p w:rsidR="00416B20" w:rsidRDefault="00416B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3050-CF22-48DF-944D-7F1C98D9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2022-01-13T11:41:00Z</cp:lastPrinted>
  <dcterms:created xsi:type="dcterms:W3CDTF">2022-03-28T08:46:00Z</dcterms:created>
  <dcterms:modified xsi:type="dcterms:W3CDTF">2022-03-28T08:46:00Z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