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D869DD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D869DD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D869DD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69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871F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второе</w:t>
      </w:r>
      <w:r w:rsidRPr="00D869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08CF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208CF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4387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 w:rsidR="001F43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F4387"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1F43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1F4387" w:rsidRPr="006F2F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№ 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95</w:t>
      </w:r>
    </w:p>
    <w:p w:rsidR="00B10F3E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10F3E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10F3E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871FBC" w:rsidRPr="00871FBC" w:rsidRDefault="00871FBC" w:rsidP="00871FBC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1FB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A04856" w:rsidRPr="00A04856" w:rsidRDefault="00871FBC" w:rsidP="00A0485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1FBC">
        <w:rPr>
          <w:rFonts w:ascii="Times New Roman" w:hAnsi="Times New Roman"/>
          <w:b/>
          <w:bCs/>
          <w:sz w:val="28"/>
          <w:szCs w:val="28"/>
        </w:rPr>
        <w:t xml:space="preserve">Никольского сельского поселения от 10 июня 2020 г. № 102                       </w:t>
      </w:r>
      <w:proofErr w:type="gramStart"/>
      <w:r w:rsidRPr="00871FBC">
        <w:rPr>
          <w:rFonts w:ascii="Times New Roman" w:hAnsi="Times New Roman"/>
          <w:b/>
          <w:bCs/>
          <w:sz w:val="28"/>
          <w:szCs w:val="28"/>
        </w:rPr>
        <w:t xml:space="preserve">   «</w:t>
      </w:r>
      <w:proofErr w:type="gramEnd"/>
      <w:r w:rsidR="00A04856" w:rsidRPr="00A04856">
        <w:rPr>
          <w:rFonts w:ascii="Times New Roman" w:hAnsi="Times New Roman"/>
          <w:b/>
          <w:bCs/>
          <w:sz w:val="28"/>
          <w:szCs w:val="28"/>
        </w:rPr>
        <w:t>О передаче к осуществлению полномочий Никольского</w:t>
      </w:r>
    </w:p>
    <w:p w:rsidR="00A04856" w:rsidRPr="00A04856" w:rsidRDefault="00A04856" w:rsidP="00A0485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04856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A04856">
        <w:rPr>
          <w:rFonts w:ascii="Times New Roman" w:hAnsi="Times New Roman"/>
          <w:b/>
          <w:bCs/>
          <w:sz w:val="28"/>
          <w:szCs w:val="28"/>
        </w:rPr>
        <w:t xml:space="preserve"> поселения по организации благоустройства территории сельского поселения в части финансового обеспечения оплаты</w:t>
      </w:r>
    </w:p>
    <w:p w:rsidR="00B10F3E" w:rsidRDefault="00A04856" w:rsidP="00A0485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04856">
        <w:rPr>
          <w:rFonts w:ascii="Times New Roman" w:hAnsi="Times New Roman"/>
          <w:b/>
          <w:bCs/>
          <w:sz w:val="28"/>
          <w:szCs w:val="28"/>
        </w:rPr>
        <w:t>труда</w:t>
      </w:r>
      <w:proofErr w:type="gramEnd"/>
      <w:r w:rsidRPr="00A04856">
        <w:rPr>
          <w:rFonts w:ascii="Times New Roman" w:hAnsi="Times New Roman"/>
          <w:b/>
          <w:bCs/>
          <w:sz w:val="28"/>
          <w:szCs w:val="28"/>
        </w:rPr>
        <w:t xml:space="preserve"> сотрудников в сфере благоустройства</w:t>
      </w:r>
      <w:r w:rsidR="00871FBC" w:rsidRPr="00871FBC">
        <w:rPr>
          <w:rFonts w:ascii="Times New Roman" w:hAnsi="Times New Roman"/>
          <w:b/>
          <w:bCs/>
          <w:sz w:val="28"/>
          <w:szCs w:val="28"/>
        </w:rPr>
        <w:t>»</w:t>
      </w:r>
    </w:p>
    <w:p w:rsidR="00871FBC" w:rsidRPr="001F4387" w:rsidRDefault="00871FBC" w:rsidP="00871FBC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FBC" w:rsidRPr="006406D0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</w:t>
      </w:r>
      <w:r w:rsidRPr="006406D0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871FBC" w:rsidRPr="006406D0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FBC" w:rsidRPr="006406D0" w:rsidRDefault="00871FBC" w:rsidP="00871F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406D0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640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</w:t>
      </w:r>
      <w:r w:rsidRPr="006406D0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640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871FBC" w:rsidRPr="006406D0" w:rsidRDefault="00871FBC" w:rsidP="0087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FBC" w:rsidRPr="00F3259A" w:rsidRDefault="00871FBC" w:rsidP="00A04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6406D0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="006406D0">
        <w:rPr>
          <w:rFonts w:ascii="Times New Roman" w:hAnsi="Times New Roman" w:cs="Times New Roman"/>
          <w:sz w:val="28"/>
          <w:szCs w:val="28"/>
        </w:rPr>
        <w:t xml:space="preserve"> сельского поселения от 10 июня 2020 г. № 102</w:t>
      </w:r>
      <w:r w:rsidRPr="006406D0">
        <w:rPr>
          <w:rFonts w:ascii="Times New Roman" w:hAnsi="Times New Roman" w:cs="Times New Roman"/>
          <w:sz w:val="28"/>
          <w:szCs w:val="28"/>
        </w:rPr>
        <w:t xml:space="preserve"> «</w:t>
      </w:r>
      <w:r w:rsidR="00A04856" w:rsidRPr="00A04856">
        <w:rPr>
          <w:rFonts w:ascii="Times New Roman" w:hAnsi="Times New Roman" w:cs="Times New Roman"/>
          <w:sz w:val="28"/>
          <w:szCs w:val="28"/>
        </w:rPr>
        <w:t>О передаче к осуще</w:t>
      </w:r>
      <w:r w:rsidR="00A04856">
        <w:rPr>
          <w:rFonts w:ascii="Times New Roman" w:hAnsi="Times New Roman" w:cs="Times New Roman"/>
          <w:sz w:val="28"/>
          <w:szCs w:val="28"/>
        </w:rPr>
        <w:t xml:space="preserve">ствлению полномочий Никольского </w:t>
      </w:r>
      <w:r w:rsidR="00A04856" w:rsidRPr="00A04856">
        <w:rPr>
          <w:rFonts w:ascii="Times New Roman" w:hAnsi="Times New Roman" w:cs="Times New Roman"/>
          <w:sz w:val="28"/>
          <w:szCs w:val="28"/>
        </w:rPr>
        <w:t>сельского поселения по организации благоустройства территории сельского поселения в части финансового обеспечения оплаты</w:t>
      </w:r>
      <w:r w:rsidR="00A0485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04856" w:rsidRPr="00A04856"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</w:t>
      </w:r>
      <w:r w:rsidRPr="00F3259A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871FBC" w:rsidRPr="006406D0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1.1. Утвердить Методику расчета межбюджетных трансфертов, предоставляемых из бюджета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новой редакции (прилагается).</w:t>
      </w:r>
    </w:p>
    <w:p w:rsidR="00871FBC" w:rsidRPr="00F3259A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D0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F3259A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259A">
        <w:rPr>
          <w:rFonts w:ascii="Times New Roman" w:hAnsi="Times New Roman" w:cs="Times New Roman"/>
          <w:sz w:val="28"/>
          <w:szCs w:val="28"/>
        </w:rPr>
        <w:t>с администрацией Белгородского района, в соответствие с настоящим решением.</w:t>
      </w:r>
    </w:p>
    <w:p w:rsidR="00871FBC" w:rsidRPr="00F3259A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обнародования.</w:t>
      </w:r>
    </w:p>
    <w:p w:rsidR="00871FBC" w:rsidRPr="006406D0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4.Обнародовать настоящее </w:t>
      </w:r>
      <w:r w:rsidRPr="006406D0">
        <w:rPr>
          <w:rFonts w:ascii="Times New Roman" w:hAnsi="Times New Roman" w:cs="Times New Roman"/>
          <w:sz w:val="28"/>
          <w:szCs w:val="28"/>
        </w:rPr>
        <w:t xml:space="preserve">решение и разместить на официальном сайте органов местного самоуправления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871FBC" w:rsidRPr="00F3259A" w:rsidRDefault="00871FBC" w:rsidP="00871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D0">
        <w:rPr>
          <w:rFonts w:ascii="Times New Roman" w:hAnsi="Times New Roman" w:cs="Times New Roman"/>
          <w:sz w:val="28"/>
          <w:szCs w:val="28"/>
        </w:rPr>
        <w:t xml:space="preserve">5.Контроль за исполнением данного решения возложить на постоянную комиссию земского собрания </w:t>
      </w:r>
      <w:r w:rsidRPr="006406D0">
        <w:rPr>
          <w:rFonts w:ascii="Times New Roman" w:hAnsi="Times New Roman" w:cs="Times New Roman"/>
          <w:sz w:val="28"/>
          <w:szCs w:val="28"/>
        </w:rPr>
        <w:t>Никольского</w:t>
      </w:r>
      <w:r w:rsidRPr="00F325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06D0">
        <w:rPr>
          <w:rFonts w:ascii="Times New Roman" w:hAnsi="Times New Roman" w:cs="Times New Roman"/>
          <w:sz w:val="28"/>
          <w:szCs w:val="28"/>
        </w:rPr>
        <w:t xml:space="preserve"> </w:t>
      </w:r>
      <w:r w:rsidRPr="00F3259A">
        <w:rPr>
          <w:rFonts w:ascii="Times New Roman" w:hAnsi="Times New Roman" w:cs="Times New Roman"/>
          <w:sz w:val="28"/>
          <w:szCs w:val="28"/>
        </w:rPr>
        <w:t xml:space="preserve">по </w:t>
      </w:r>
      <w:r w:rsidRPr="00F3259A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="00640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06D0"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 w:rsidR="006406D0">
        <w:rPr>
          <w:rFonts w:ascii="Times New Roman" w:hAnsi="Times New Roman" w:cs="Times New Roman"/>
          <w:sz w:val="28"/>
          <w:szCs w:val="28"/>
        </w:rPr>
        <w:t xml:space="preserve"> Н.Б.</w:t>
      </w:r>
      <w:r w:rsidRPr="00F3259A">
        <w:rPr>
          <w:rFonts w:ascii="Times New Roman" w:hAnsi="Times New Roman" w:cs="Times New Roman"/>
          <w:sz w:val="28"/>
          <w:szCs w:val="28"/>
        </w:rPr>
        <w:t>).</w:t>
      </w:r>
    </w:p>
    <w:p w:rsidR="00871FBC" w:rsidRPr="00F3259A" w:rsidRDefault="00871FBC" w:rsidP="0087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3E" w:rsidRPr="001F4387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826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1F4387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</w:t>
      </w:r>
      <w:r w:rsidR="001248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4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6406D0" w:rsidRDefault="006406D0" w:rsidP="00B10F3E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Default="006406D0" w:rsidP="006406D0">
      <w:pPr>
        <w:rPr>
          <w:rFonts w:ascii="Times New Roman" w:hAnsi="Times New Roman"/>
          <w:sz w:val="26"/>
          <w:szCs w:val="26"/>
        </w:rPr>
      </w:pPr>
    </w:p>
    <w:p w:rsidR="006406D0" w:rsidRPr="00F3259A" w:rsidRDefault="006406D0" w:rsidP="006406D0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F3259A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6406D0" w:rsidRPr="00F3259A" w:rsidRDefault="006406D0" w:rsidP="006406D0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59A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F3259A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6406D0" w:rsidRPr="006406D0" w:rsidRDefault="006406D0" w:rsidP="006406D0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D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406D0" w:rsidRPr="006406D0" w:rsidRDefault="006406D0" w:rsidP="006406D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06D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6406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06D0">
        <w:rPr>
          <w:rFonts w:ascii="Times New Roman" w:hAnsi="Times New Roman" w:cs="Times New Roman"/>
          <w:b/>
          <w:sz w:val="28"/>
          <w:szCs w:val="28"/>
        </w:rPr>
        <w:t>26</w:t>
      </w:r>
      <w:r w:rsidRPr="006406D0">
        <w:rPr>
          <w:rFonts w:ascii="Times New Roman" w:hAnsi="Times New Roman" w:cs="Times New Roman"/>
          <w:b/>
          <w:sz w:val="28"/>
          <w:szCs w:val="28"/>
        </w:rPr>
        <w:t>» апреля 2022</w:t>
      </w:r>
      <w:r w:rsidRPr="006406D0">
        <w:rPr>
          <w:rFonts w:ascii="Times New Roman" w:hAnsi="Times New Roman" w:cs="Times New Roman"/>
          <w:b/>
          <w:sz w:val="28"/>
          <w:szCs w:val="28"/>
        </w:rPr>
        <w:t xml:space="preserve"> года № 19</w:t>
      </w:r>
      <w:r w:rsidRPr="006406D0">
        <w:rPr>
          <w:rFonts w:ascii="Times New Roman" w:hAnsi="Times New Roman" w:cs="Times New Roman"/>
          <w:b/>
          <w:sz w:val="28"/>
          <w:szCs w:val="28"/>
        </w:rPr>
        <w:t>5</w:t>
      </w:r>
    </w:p>
    <w:p w:rsidR="006406D0" w:rsidRPr="006406D0" w:rsidRDefault="006406D0" w:rsidP="006406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6406D0" w:rsidRPr="006406D0" w:rsidRDefault="006406D0" w:rsidP="006406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6406D0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6406D0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6406D0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6406D0" w:rsidRPr="00F3259A" w:rsidRDefault="006406D0" w:rsidP="00640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6D0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6406D0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6406D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3259A">
        <w:rPr>
          <w:rFonts w:ascii="Times New Roman" w:hAnsi="Times New Roman" w:cs="Times New Roman"/>
          <w:b/>
          <w:sz w:val="28"/>
          <w:szCs w:val="28"/>
        </w:rPr>
        <w:t xml:space="preserve">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6406D0" w:rsidRPr="00F3259A" w:rsidRDefault="006406D0" w:rsidP="00640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6D0" w:rsidRPr="00F3259A" w:rsidRDefault="006406D0" w:rsidP="006406D0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F3259A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части</w:t>
      </w: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 по организации благоустройства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поселений, рассчитывается по формуле:</w:t>
      </w:r>
    </w:p>
    <w:p w:rsidR="006406D0" w:rsidRPr="00F3259A" w:rsidRDefault="006406D0" w:rsidP="006406D0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D0" w:rsidRPr="00F3259A" w:rsidRDefault="006406D0" w:rsidP="006406D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spellStart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мбт</w:t>
      </w:r>
      <w:proofErr w:type="spellEnd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 = Фот * </w:t>
      </w:r>
      <w:proofErr w:type="gramStart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Км ,</w:t>
      </w:r>
      <w:proofErr w:type="gramEnd"/>
    </w:p>
    <w:p w:rsidR="006406D0" w:rsidRPr="00F3259A" w:rsidRDefault="006406D0" w:rsidP="006406D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D0" w:rsidRPr="00F3259A" w:rsidRDefault="006406D0" w:rsidP="006406D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3259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spellStart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мбт</w:t>
      </w:r>
      <w:proofErr w:type="spellEnd"/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межбюджетных трансфертов на осуществление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полномочий сельских поселений по организации благоустройства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поселений;</w:t>
      </w:r>
    </w:p>
    <w:p w:rsidR="006406D0" w:rsidRPr="00F3259A" w:rsidRDefault="006406D0" w:rsidP="006406D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 xml:space="preserve">Фот – месячный фонд оплаты труда </w:t>
      </w:r>
      <w:r w:rsidRPr="00F3259A">
        <w:rPr>
          <w:rFonts w:ascii="Times New Roman" w:hAnsi="Times New Roman"/>
          <w:sz w:val="28"/>
          <w:szCs w:val="28"/>
        </w:rPr>
        <w:t>сотрудников в сфере благоустройства;</w:t>
      </w:r>
    </w:p>
    <w:p w:rsidR="006406D0" w:rsidRPr="00F3259A" w:rsidRDefault="006406D0" w:rsidP="006406D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/>
          <w:sz w:val="28"/>
          <w:szCs w:val="28"/>
          <w:lang w:eastAsia="ru-RU"/>
        </w:rPr>
        <w:t>Км – количество месяцев.</w:t>
      </w:r>
    </w:p>
    <w:p w:rsidR="006406D0" w:rsidRPr="00F3259A" w:rsidRDefault="006406D0" w:rsidP="006406D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D0" w:rsidRPr="00F3259A" w:rsidRDefault="006406D0" w:rsidP="00640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9A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6406D0" w:rsidRPr="006406D0" w:rsidRDefault="006406D0" w:rsidP="00640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259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3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6D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6406D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6406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6406D0" w:rsidRPr="006406D0" w:rsidRDefault="006406D0" w:rsidP="00640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389"/>
        <w:gridCol w:w="1705"/>
        <w:gridCol w:w="1837"/>
        <w:gridCol w:w="1134"/>
      </w:tblGrid>
      <w:tr w:rsidR="006406D0" w:rsidRPr="006406D0" w:rsidTr="003E5AA6">
        <w:trPr>
          <w:trHeight w:hRule="exact" w:val="8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6406D0" w:rsidRPr="006406D0" w:rsidRDefault="006406D0" w:rsidP="003E5AA6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06D0" w:rsidRPr="006406D0" w:rsidRDefault="006406D0" w:rsidP="003E5AA6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 w:rsidR="006406D0" w:rsidRPr="006406D0" w:rsidTr="003E5AA6">
        <w:trPr>
          <w:trHeight w:hRule="exact" w:val="79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06D0" w:rsidRPr="006406D0" w:rsidRDefault="006406D0" w:rsidP="003E5A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06D0" w:rsidRPr="006406D0" w:rsidRDefault="006406D0" w:rsidP="003E5A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06D0" w:rsidRPr="00F3259A" w:rsidTr="006406D0">
        <w:trPr>
          <w:trHeight w:hRule="exact" w:val="10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06D0" w:rsidRPr="006406D0" w:rsidRDefault="006406D0" w:rsidP="003E5A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Никольское</w:t>
            </w:r>
            <w:r w:rsidRPr="00640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6D0" w:rsidRPr="006406D0" w:rsidRDefault="00A04856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06D0" w:rsidRPr="006406D0" w:rsidRDefault="006406D0" w:rsidP="00A048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640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A048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6D0" w:rsidRPr="006406D0" w:rsidRDefault="00A04856" w:rsidP="003E5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3343</w:t>
            </w:r>
          </w:p>
        </w:tc>
      </w:tr>
    </w:tbl>
    <w:p w:rsidR="006406D0" w:rsidRPr="00F3259A" w:rsidRDefault="006406D0" w:rsidP="00640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6D0" w:rsidRPr="00F3259A" w:rsidRDefault="006406D0" w:rsidP="0064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CF" w:rsidRPr="006406D0" w:rsidRDefault="009208CF" w:rsidP="006406D0">
      <w:pPr>
        <w:tabs>
          <w:tab w:val="left" w:pos="3736"/>
        </w:tabs>
        <w:rPr>
          <w:rFonts w:ascii="Times New Roman" w:hAnsi="Times New Roman"/>
          <w:sz w:val="26"/>
          <w:szCs w:val="26"/>
        </w:rPr>
      </w:pPr>
    </w:p>
    <w:sectPr w:rsidR="009208CF" w:rsidRPr="006406D0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58" w:rsidRDefault="00D37458">
      <w:pPr>
        <w:spacing w:line="240" w:lineRule="auto"/>
      </w:pPr>
      <w:r>
        <w:separator/>
      </w:r>
    </w:p>
  </w:endnote>
  <w:endnote w:type="continuationSeparator" w:id="0">
    <w:p w:rsidR="00D37458" w:rsidRDefault="00D37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C75EF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58" w:rsidRDefault="00D37458">
      <w:pPr>
        <w:spacing w:after="0"/>
      </w:pPr>
      <w:r>
        <w:separator/>
      </w:r>
    </w:p>
  </w:footnote>
  <w:footnote w:type="continuationSeparator" w:id="0">
    <w:p w:rsidR="00D37458" w:rsidRDefault="00D374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A859-0524-4328-9240-AAD7D177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3</cp:revision>
  <cp:lastPrinted>2022-04-29T08:56:00Z</cp:lastPrinted>
  <dcterms:created xsi:type="dcterms:W3CDTF">2022-03-31T12:14:00Z</dcterms:created>
  <dcterms:modified xsi:type="dcterms:W3CDTF">2022-04-29T09:01:00Z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